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3F4" w:rsidRPr="00173DE7" w:rsidRDefault="004C13F4" w:rsidP="004C13F4">
      <w:pPr>
        <w:jc w:val="center"/>
        <w:rPr>
          <w:rFonts w:ascii="PT Astra Serif" w:hAnsi="PT Astra Serif"/>
          <w:b/>
          <w:szCs w:val="28"/>
        </w:rPr>
      </w:pPr>
      <w:r w:rsidRPr="00173DE7">
        <w:rPr>
          <w:rFonts w:ascii="PT Astra Serif" w:hAnsi="PT Astra Serif"/>
          <w:b/>
          <w:szCs w:val="28"/>
        </w:rPr>
        <w:t>ПОЯСНИТЕЛЬНАЯ ЗАПИСКА</w:t>
      </w:r>
    </w:p>
    <w:p w:rsidR="004C13F4" w:rsidRPr="00173DE7" w:rsidRDefault="004C13F4" w:rsidP="004C13F4">
      <w:pPr>
        <w:jc w:val="center"/>
        <w:rPr>
          <w:rFonts w:ascii="PT Astra Serif" w:hAnsi="PT Astra Serif"/>
          <w:b/>
          <w:szCs w:val="28"/>
        </w:rPr>
      </w:pPr>
    </w:p>
    <w:p w:rsidR="004C13F4" w:rsidRPr="00173DE7" w:rsidRDefault="004C13F4" w:rsidP="004C13F4">
      <w:pPr>
        <w:jc w:val="center"/>
        <w:rPr>
          <w:rFonts w:ascii="PT Astra Serif" w:hAnsi="PT Astra Serif"/>
          <w:b/>
          <w:szCs w:val="28"/>
        </w:rPr>
      </w:pPr>
      <w:r w:rsidRPr="00173DE7">
        <w:rPr>
          <w:rFonts w:ascii="PT Astra Serif" w:hAnsi="PT Astra Serif"/>
          <w:b/>
          <w:szCs w:val="28"/>
        </w:rPr>
        <w:t xml:space="preserve">к проекту Закона Ульяновской области </w:t>
      </w:r>
      <w:r w:rsidR="0056348D">
        <w:rPr>
          <w:rFonts w:ascii="PT Astra Serif" w:hAnsi="PT Astra Serif"/>
          <w:b/>
          <w:szCs w:val="28"/>
        </w:rPr>
        <w:br/>
      </w:r>
      <w:r w:rsidRPr="00173DE7">
        <w:rPr>
          <w:rFonts w:ascii="PT Astra Serif" w:hAnsi="PT Astra Serif"/>
          <w:b/>
          <w:szCs w:val="28"/>
        </w:rPr>
        <w:t>«О внесении изменений в Закон Ульяновской области</w:t>
      </w:r>
      <w:r w:rsidR="0056348D">
        <w:rPr>
          <w:rFonts w:ascii="PT Astra Serif" w:hAnsi="PT Astra Serif"/>
          <w:b/>
          <w:szCs w:val="28"/>
        </w:rPr>
        <w:br/>
      </w:r>
      <w:r w:rsidRPr="00173DE7">
        <w:rPr>
          <w:rFonts w:ascii="PT Astra Serif" w:hAnsi="PT Astra Serif"/>
          <w:b/>
          <w:szCs w:val="28"/>
        </w:rPr>
        <w:t xml:space="preserve">«О межбюджетных отношениях в Ульяновской области» </w:t>
      </w:r>
    </w:p>
    <w:p w:rsidR="004C13F4" w:rsidRPr="00173DE7" w:rsidRDefault="004C13F4" w:rsidP="004C13F4">
      <w:pPr>
        <w:spacing w:line="360" w:lineRule="auto"/>
        <w:ind w:firstLine="709"/>
        <w:jc w:val="both"/>
        <w:rPr>
          <w:rFonts w:ascii="PT Astra Serif" w:hAnsi="PT Astra Serif"/>
          <w:szCs w:val="28"/>
        </w:rPr>
      </w:pPr>
    </w:p>
    <w:p w:rsidR="004C13F4" w:rsidRDefault="004C13F4" w:rsidP="004C13F4">
      <w:pPr>
        <w:spacing w:line="276" w:lineRule="auto"/>
        <w:ind w:firstLine="709"/>
        <w:jc w:val="both"/>
        <w:rPr>
          <w:rFonts w:ascii="PT Astra Serif" w:hAnsi="PT Astra Serif"/>
          <w:szCs w:val="28"/>
        </w:rPr>
      </w:pPr>
      <w:r w:rsidRPr="00C44C55">
        <w:rPr>
          <w:rFonts w:ascii="PT Astra Serif" w:hAnsi="PT Astra Serif"/>
          <w:szCs w:val="28"/>
        </w:rPr>
        <w:t>Проект Закона Ульяновской области «О внесении изменений в Закон Ульяновской области «О межбюджетных отношениях в Ульяновской области» (далее – законопроект) подготовлен:</w:t>
      </w:r>
    </w:p>
    <w:p w:rsidR="007C6203" w:rsidRDefault="0054781E" w:rsidP="0054781E">
      <w:pPr>
        <w:spacing w:line="276" w:lineRule="auto"/>
        <w:ind w:firstLine="709"/>
        <w:jc w:val="both"/>
        <w:rPr>
          <w:rFonts w:ascii="PT Astra Serif" w:hAnsi="PT Astra Serif"/>
          <w:szCs w:val="28"/>
        </w:rPr>
      </w:pPr>
      <w:r>
        <w:rPr>
          <w:rFonts w:ascii="PT Astra Serif" w:hAnsi="PT Astra Serif"/>
          <w:szCs w:val="28"/>
        </w:rPr>
        <w:t xml:space="preserve">В целях </w:t>
      </w:r>
      <w:r w:rsidRPr="0054781E">
        <w:rPr>
          <w:rFonts w:ascii="PT Astra Serif" w:hAnsi="PT Astra Serif"/>
          <w:szCs w:val="28"/>
        </w:rPr>
        <w:t>установле</w:t>
      </w:r>
      <w:r>
        <w:rPr>
          <w:rFonts w:ascii="PT Astra Serif" w:hAnsi="PT Astra Serif"/>
          <w:szCs w:val="28"/>
        </w:rPr>
        <w:t>ния требования</w:t>
      </w:r>
      <w:r w:rsidRPr="0054781E">
        <w:rPr>
          <w:rFonts w:ascii="PT Astra Serif" w:hAnsi="PT Astra Serif"/>
          <w:szCs w:val="28"/>
        </w:rPr>
        <w:t xml:space="preserve"> об осуществлении </w:t>
      </w:r>
      <w:proofErr w:type="gramStart"/>
      <w:r w:rsidRPr="0054781E">
        <w:rPr>
          <w:rFonts w:ascii="PT Astra Serif" w:hAnsi="PT Astra Serif"/>
          <w:szCs w:val="28"/>
        </w:rPr>
        <w:t xml:space="preserve">контроля </w:t>
      </w:r>
      <w:r>
        <w:rPr>
          <w:rFonts w:ascii="PT Astra Serif" w:hAnsi="PT Astra Serif"/>
          <w:szCs w:val="28"/>
        </w:rPr>
        <w:br/>
      </w:r>
      <w:r w:rsidRPr="0054781E">
        <w:rPr>
          <w:rFonts w:ascii="PT Astra Serif" w:hAnsi="PT Astra Serif"/>
          <w:szCs w:val="28"/>
        </w:rPr>
        <w:t>за</w:t>
      </w:r>
      <w:proofErr w:type="gramEnd"/>
      <w:r w:rsidRPr="0054781E">
        <w:rPr>
          <w:rFonts w:ascii="PT Astra Serif" w:hAnsi="PT Astra Serif"/>
          <w:szCs w:val="28"/>
        </w:rPr>
        <w:t xml:space="preserve"> эффективностью осуществления </w:t>
      </w:r>
      <w:r>
        <w:rPr>
          <w:rFonts w:ascii="PT Astra Serif" w:hAnsi="PT Astra Serif"/>
          <w:szCs w:val="28"/>
        </w:rPr>
        <w:t>органами местного самоуправления муници</w:t>
      </w:r>
      <w:r w:rsidRPr="0054781E">
        <w:rPr>
          <w:rFonts w:ascii="PT Astra Serif" w:hAnsi="PT Astra Serif"/>
          <w:szCs w:val="28"/>
        </w:rPr>
        <w:t>пальн</w:t>
      </w:r>
      <w:r>
        <w:rPr>
          <w:rFonts w:ascii="PT Astra Serif" w:hAnsi="PT Astra Serif"/>
          <w:szCs w:val="28"/>
        </w:rPr>
        <w:t>ых</w:t>
      </w:r>
      <w:r w:rsidRPr="0054781E">
        <w:rPr>
          <w:rFonts w:ascii="PT Astra Serif" w:hAnsi="PT Astra Serif"/>
          <w:szCs w:val="28"/>
        </w:rPr>
        <w:t xml:space="preserve"> образовани</w:t>
      </w:r>
      <w:r>
        <w:rPr>
          <w:rFonts w:ascii="PT Astra Serif" w:hAnsi="PT Astra Serif"/>
          <w:szCs w:val="28"/>
        </w:rPr>
        <w:t>й</w:t>
      </w:r>
      <w:r w:rsidRPr="0054781E">
        <w:rPr>
          <w:rFonts w:ascii="PT Astra Serif" w:hAnsi="PT Astra Serif"/>
          <w:szCs w:val="28"/>
        </w:rPr>
        <w:t xml:space="preserve"> соответствующих государственных полномочий</w:t>
      </w:r>
      <w:r w:rsidR="007C6203">
        <w:rPr>
          <w:rFonts w:ascii="PT Astra Serif" w:hAnsi="PT Astra Serif"/>
          <w:szCs w:val="28"/>
        </w:rPr>
        <w:t xml:space="preserve">, а также в целях приведения в соответствии с бюджетным законодательством </w:t>
      </w:r>
      <w:r w:rsidR="00EA1A72">
        <w:rPr>
          <w:rFonts w:ascii="PT Astra Serif" w:hAnsi="PT Astra Serif"/>
          <w:szCs w:val="28"/>
        </w:rPr>
        <w:t>Р</w:t>
      </w:r>
      <w:r w:rsidR="007C6203">
        <w:rPr>
          <w:rFonts w:ascii="PT Astra Serif" w:hAnsi="PT Astra Serif"/>
          <w:szCs w:val="28"/>
        </w:rPr>
        <w:t>оссийской Федерации.</w:t>
      </w:r>
    </w:p>
    <w:p w:rsidR="0054781E" w:rsidRDefault="0054781E" w:rsidP="00D62EFA">
      <w:pPr>
        <w:spacing w:line="276" w:lineRule="auto"/>
        <w:ind w:firstLine="709"/>
        <w:jc w:val="both"/>
        <w:rPr>
          <w:rFonts w:ascii="PT Astra Serif" w:hAnsi="PT Astra Serif"/>
          <w:szCs w:val="28"/>
        </w:rPr>
      </w:pPr>
      <w:r>
        <w:rPr>
          <w:rFonts w:ascii="PT Astra Serif" w:hAnsi="PT Astra Serif"/>
          <w:szCs w:val="28"/>
        </w:rPr>
        <w:t xml:space="preserve">Проектом </w:t>
      </w:r>
      <w:r w:rsidR="007C6203">
        <w:rPr>
          <w:rFonts w:ascii="PT Astra Serif" w:hAnsi="PT Astra Serif"/>
          <w:szCs w:val="28"/>
        </w:rPr>
        <w:t xml:space="preserve">вводится норма о проведении </w:t>
      </w:r>
      <w:proofErr w:type="gramStart"/>
      <w:r w:rsidR="007C6203" w:rsidRPr="0054781E">
        <w:rPr>
          <w:rFonts w:ascii="PT Astra Serif" w:hAnsi="PT Astra Serif"/>
          <w:szCs w:val="28"/>
        </w:rPr>
        <w:t>контроля за</w:t>
      </w:r>
      <w:proofErr w:type="gramEnd"/>
      <w:r w:rsidR="007C6203" w:rsidRPr="0054781E">
        <w:rPr>
          <w:rFonts w:ascii="PT Astra Serif" w:hAnsi="PT Astra Serif"/>
          <w:szCs w:val="28"/>
        </w:rPr>
        <w:t xml:space="preserve"> эффективностью осуществления </w:t>
      </w:r>
      <w:r w:rsidR="007C6203">
        <w:rPr>
          <w:rFonts w:ascii="PT Astra Serif" w:hAnsi="PT Astra Serif"/>
          <w:szCs w:val="28"/>
        </w:rPr>
        <w:t xml:space="preserve">органами местного самоуправления государственных полномочий по </w:t>
      </w:r>
      <w:r w:rsidR="007C6203" w:rsidRPr="00D62EFA">
        <w:rPr>
          <w:rFonts w:ascii="PT Astra Serif" w:hAnsi="PT Astra Serif"/>
          <w:szCs w:val="28"/>
        </w:rPr>
        <w:t>расчету и предоставлению дотаций на выравнивание бюджетной обеспеченности бюджетам городских, сельских поселений. Также устанавливается</w:t>
      </w:r>
      <w:r w:rsidRPr="0054781E">
        <w:rPr>
          <w:rFonts w:ascii="PT Astra Serif" w:hAnsi="PT Astra Serif"/>
          <w:szCs w:val="28"/>
        </w:rPr>
        <w:t>, что понятия «качество осуществления государственных полномочий» и «эффективность осуществления государственных полномочий» в Законе</w:t>
      </w:r>
      <w:r>
        <w:rPr>
          <w:rFonts w:ascii="PT Astra Serif" w:hAnsi="PT Astra Serif"/>
          <w:szCs w:val="28"/>
        </w:rPr>
        <w:t xml:space="preserve"> Ульяновской области</w:t>
      </w:r>
      <w:r w:rsidRPr="0054781E">
        <w:rPr>
          <w:rFonts w:ascii="PT Astra Serif" w:hAnsi="PT Astra Serif"/>
          <w:szCs w:val="28"/>
        </w:rPr>
        <w:t xml:space="preserve"> </w:t>
      </w:r>
      <w:r>
        <w:rPr>
          <w:rFonts w:ascii="PT Astra Serif" w:hAnsi="PT Astra Serif"/>
          <w:szCs w:val="28"/>
        </w:rPr>
        <w:t xml:space="preserve">«О межбюджетных отношениях в Ульяновской области» от 04.10.2011 </w:t>
      </w:r>
      <w:r w:rsidRPr="0054781E">
        <w:rPr>
          <w:rFonts w:ascii="PT Astra Serif" w:hAnsi="PT Astra Serif"/>
          <w:szCs w:val="28"/>
        </w:rPr>
        <w:t xml:space="preserve">№ </w:t>
      </w:r>
      <w:r>
        <w:rPr>
          <w:rFonts w:ascii="PT Astra Serif" w:hAnsi="PT Astra Serif"/>
          <w:szCs w:val="28"/>
        </w:rPr>
        <w:t>142</w:t>
      </w:r>
      <w:r w:rsidRPr="0054781E">
        <w:rPr>
          <w:rFonts w:ascii="PT Astra Serif" w:hAnsi="PT Astra Serif"/>
          <w:szCs w:val="28"/>
        </w:rPr>
        <w:t>-ЗО</w:t>
      </w:r>
      <w:r>
        <w:rPr>
          <w:rFonts w:ascii="PT Astra Serif" w:hAnsi="PT Astra Serif"/>
          <w:szCs w:val="28"/>
        </w:rPr>
        <w:t xml:space="preserve"> (далее – Закон №</w:t>
      </w:r>
      <w:r w:rsidR="00D60D0E">
        <w:rPr>
          <w:rFonts w:ascii="PT Astra Serif" w:hAnsi="PT Astra Serif"/>
          <w:szCs w:val="28"/>
        </w:rPr>
        <w:t xml:space="preserve"> </w:t>
      </w:r>
      <w:r>
        <w:rPr>
          <w:rFonts w:ascii="PT Astra Serif" w:hAnsi="PT Astra Serif"/>
          <w:szCs w:val="28"/>
        </w:rPr>
        <w:t>142-ЗО)</w:t>
      </w:r>
      <w:r w:rsidRPr="0054781E">
        <w:rPr>
          <w:rFonts w:ascii="PT Astra Serif" w:hAnsi="PT Astra Serif"/>
          <w:szCs w:val="28"/>
        </w:rPr>
        <w:t xml:space="preserve"> используются </w:t>
      </w:r>
      <w:r w:rsidR="007C6203">
        <w:rPr>
          <w:rFonts w:ascii="PT Astra Serif" w:hAnsi="PT Astra Serif"/>
          <w:szCs w:val="28"/>
        </w:rPr>
        <w:br/>
      </w:r>
      <w:r w:rsidRPr="0054781E">
        <w:rPr>
          <w:rFonts w:ascii="PT Astra Serif" w:hAnsi="PT Astra Serif"/>
          <w:szCs w:val="28"/>
        </w:rPr>
        <w:t>в значениях, аналогичных значениям понятий «качество осуществления переданных полномочий» и «эффективность осуществления переданных полномочий», установленным постановлением Правительства Российской Федерации от 3 июля 2018 года № 780 «Об утверждении Правил подготовки нормативных правовых актов федеральных органов исполнительной власти, устанавливающих порядок осуществления контроля за</w:t>
      </w:r>
      <w:r w:rsidR="00642938">
        <w:rPr>
          <w:rFonts w:ascii="PT Astra Serif" w:hAnsi="PT Astra Serif"/>
          <w:szCs w:val="28"/>
        </w:rPr>
        <w:t xml:space="preserve"> эффективностью </w:t>
      </w:r>
      <w:r w:rsidR="00642938">
        <w:rPr>
          <w:rFonts w:ascii="PT Astra Serif" w:hAnsi="PT Astra Serif"/>
          <w:szCs w:val="28"/>
        </w:rPr>
        <w:br/>
        <w:t>и качеством осуществления органами государственной власти субъектов</w:t>
      </w:r>
      <w:r w:rsidRPr="0054781E">
        <w:rPr>
          <w:rFonts w:ascii="PT Astra Serif" w:hAnsi="PT Astra Serif"/>
          <w:szCs w:val="28"/>
        </w:rPr>
        <w:t xml:space="preserve"> Российской Федерации переданных им для осуществления полномочий Российской Федерации по предметам ведения Российской Федерации и (или) предметам совместного ведения Российской Федерации и субъектов Российской Федерации».</w:t>
      </w:r>
    </w:p>
    <w:p w:rsidR="0054781E" w:rsidRDefault="00001B73" w:rsidP="004C13F4">
      <w:pPr>
        <w:spacing w:line="276" w:lineRule="auto"/>
        <w:ind w:firstLine="709"/>
        <w:jc w:val="both"/>
        <w:rPr>
          <w:rFonts w:ascii="PT Astra Serif" w:hAnsi="PT Astra Serif"/>
          <w:szCs w:val="28"/>
        </w:rPr>
      </w:pPr>
      <w:r>
        <w:rPr>
          <w:rFonts w:ascii="PT Astra Serif" w:hAnsi="PT Astra Serif"/>
          <w:szCs w:val="28"/>
        </w:rPr>
        <w:t>В</w:t>
      </w:r>
      <w:r w:rsidRPr="0054781E">
        <w:rPr>
          <w:rFonts w:ascii="PT Astra Serif" w:hAnsi="PT Astra Serif"/>
          <w:szCs w:val="28"/>
        </w:rPr>
        <w:t xml:space="preserve"> соответствии с частью 9 статьи 52 Федерального закона </w:t>
      </w:r>
      <w:r w:rsidR="00330C2E">
        <w:rPr>
          <w:rFonts w:ascii="PT Astra Serif" w:hAnsi="PT Astra Serif"/>
          <w:szCs w:val="28"/>
        </w:rPr>
        <w:t>от</w:t>
      </w:r>
      <w:r w:rsidR="00893EF8">
        <w:rPr>
          <w:rFonts w:ascii="PT Astra Serif" w:hAnsi="PT Astra Serif"/>
          <w:szCs w:val="28"/>
        </w:rPr>
        <w:t xml:space="preserve"> 21.12.2021 № 414</w:t>
      </w:r>
      <w:r w:rsidR="00330C2E">
        <w:rPr>
          <w:rFonts w:ascii="PT Astra Serif" w:hAnsi="PT Astra Serif"/>
          <w:szCs w:val="28"/>
        </w:rPr>
        <w:t xml:space="preserve">-ФЗ </w:t>
      </w:r>
      <w:r w:rsidRPr="0054781E">
        <w:rPr>
          <w:rFonts w:ascii="PT Astra Serif" w:hAnsi="PT Astra Serif"/>
          <w:szCs w:val="28"/>
        </w:rPr>
        <w:t xml:space="preserve">«Об общих принципах организации публичной власти в субъектах Российской Федерации» законами субъекта Российской Федерации может осуществляться изъятие переданных органам местного самоуправления полномочий, при этом такие законы субъекта Российской Федерации должны вступать в силу с начала очередного финансового года. </w:t>
      </w:r>
      <w:r w:rsidR="00EA1A72">
        <w:rPr>
          <w:rFonts w:ascii="PT Astra Serif" w:hAnsi="PT Astra Serif"/>
          <w:szCs w:val="28"/>
        </w:rPr>
        <w:t>В</w:t>
      </w:r>
      <w:r>
        <w:rPr>
          <w:rFonts w:ascii="PT Astra Serif" w:hAnsi="PT Astra Serif"/>
          <w:szCs w:val="28"/>
        </w:rPr>
        <w:t xml:space="preserve"> целях приведени</w:t>
      </w:r>
      <w:r w:rsidR="00EA1A72">
        <w:rPr>
          <w:rFonts w:ascii="PT Astra Serif" w:hAnsi="PT Astra Serif"/>
          <w:szCs w:val="28"/>
        </w:rPr>
        <w:t>я</w:t>
      </w:r>
      <w:r>
        <w:rPr>
          <w:rFonts w:ascii="PT Astra Serif" w:hAnsi="PT Astra Serif"/>
          <w:szCs w:val="28"/>
        </w:rPr>
        <w:t xml:space="preserve"> в </w:t>
      </w:r>
      <w:r>
        <w:rPr>
          <w:rFonts w:ascii="PT Astra Serif" w:hAnsi="PT Astra Serif"/>
          <w:szCs w:val="28"/>
        </w:rPr>
        <w:lastRenderedPageBreak/>
        <w:t>соответствие</w:t>
      </w:r>
      <w:r w:rsidR="00893EF8">
        <w:rPr>
          <w:rFonts w:ascii="PT Astra Serif" w:hAnsi="PT Astra Serif"/>
          <w:szCs w:val="28"/>
        </w:rPr>
        <w:t xml:space="preserve"> </w:t>
      </w:r>
      <w:r>
        <w:rPr>
          <w:rFonts w:ascii="PT Astra Serif" w:hAnsi="PT Astra Serif"/>
          <w:szCs w:val="28"/>
        </w:rPr>
        <w:t>с бюджетным законодательством Российской Федерации вносятся изменения в с</w:t>
      </w:r>
      <w:r w:rsidR="0054781E" w:rsidRPr="0054781E">
        <w:rPr>
          <w:rFonts w:ascii="PT Astra Serif" w:hAnsi="PT Astra Serif"/>
          <w:szCs w:val="28"/>
        </w:rPr>
        <w:t>тать</w:t>
      </w:r>
      <w:r>
        <w:rPr>
          <w:rFonts w:ascii="PT Astra Serif" w:hAnsi="PT Astra Serif"/>
          <w:szCs w:val="28"/>
        </w:rPr>
        <w:t xml:space="preserve">ю </w:t>
      </w:r>
      <w:r w:rsidR="0054781E">
        <w:rPr>
          <w:rFonts w:ascii="PT Astra Serif" w:hAnsi="PT Astra Serif"/>
          <w:szCs w:val="28"/>
        </w:rPr>
        <w:t>12</w:t>
      </w:r>
      <w:r w:rsidR="0054781E" w:rsidRPr="0054781E">
        <w:rPr>
          <w:rFonts w:ascii="PT Astra Serif" w:hAnsi="PT Astra Serif"/>
          <w:szCs w:val="28"/>
        </w:rPr>
        <w:t xml:space="preserve"> Закона № </w:t>
      </w:r>
      <w:r w:rsidR="0054781E">
        <w:rPr>
          <w:rFonts w:ascii="PT Astra Serif" w:hAnsi="PT Astra Serif"/>
          <w:szCs w:val="28"/>
        </w:rPr>
        <w:t>142</w:t>
      </w:r>
      <w:r w:rsidR="0054781E" w:rsidRPr="0054781E">
        <w:rPr>
          <w:rFonts w:ascii="PT Astra Serif" w:hAnsi="PT Astra Serif"/>
          <w:szCs w:val="28"/>
        </w:rPr>
        <w:t>-ЗО</w:t>
      </w:r>
      <w:r w:rsidR="00EA1A72">
        <w:rPr>
          <w:rFonts w:ascii="PT Astra Serif" w:hAnsi="PT Astra Serif"/>
          <w:szCs w:val="28"/>
        </w:rPr>
        <w:t>, в</w:t>
      </w:r>
      <w:r w:rsidR="0054781E" w:rsidRPr="0054781E">
        <w:rPr>
          <w:rFonts w:ascii="PT Astra Serif" w:hAnsi="PT Astra Serif"/>
          <w:szCs w:val="28"/>
        </w:rPr>
        <w:t xml:space="preserve"> </w:t>
      </w:r>
      <w:r w:rsidR="00EA1A72">
        <w:rPr>
          <w:rFonts w:ascii="PT Astra Serif" w:hAnsi="PT Astra Serif"/>
          <w:szCs w:val="28"/>
        </w:rPr>
        <w:t>которой устанавливаются</w:t>
      </w:r>
      <w:r w:rsidR="0054781E" w:rsidRPr="0054781E">
        <w:rPr>
          <w:rFonts w:ascii="PT Astra Serif" w:hAnsi="PT Astra Serif"/>
          <w:szCs w:val="28"/>
        </w:rPr>
        <w:t xml:space="preserve"> </w:t>
      </w:r>
      <w:r w:rsidR="002C0FA3">
        <w:rPr>
          <w:rFonts w:ascii="PT Astra Serif" w:hAnsi="PT Astra Serif"/>
          <w:szCs w:val="28"/>
        </w:rPr>
        <w:t>основания</w:t>
      </w:r>
      <w:r w:rsidR="00893EF8">
        <w:rPr>
          <w:rFonts w:ascii="PT Astra Serif" w:hAnsi="PT Astra Serif"/>
          <w:szCs w:val="28"/>
        </w:rPr>
        <w:br/>
      </w:r>
      <w:r w:rsidR="0054781E" w:rsidRPr="0054781E">
        <w:rPr>
          <w:rFonts w:ascii="PT Astra Serif" w:hAnsi="PT Astra Serif"/>
          <w:szCs w:val="28"/>
        </w:rPr>
        <w:t xml:space="preserve">и порядок </w:t>
      </w:r>
      <w:r w:rsidR="00EA1A72">
        <w:rPr>
          <w:rFonts w:ascii="PT Astra Serif" w:hAnsi="PT Astra Serif"/>
          <w:szCs w:val="28"/>
        </w:rPr>
        <w:t>изъятия у</w:t>
      </w:r>
      <w:r w:rsidR="0054781E" w:rsidRPr="0054781E">
        <w:rPr>
          <w:rFonts w:ascii="PT Astra Serif" w:hAnsi="PT Astra Serif"/>
          <w:szCs w:val="28"/>
        </w:rPr>
        <w:t xml:space="preserve"> </w:t>
      </w:r>
      <w:r w:rsidR="0054781E">
        <w:rPr>
          <w:rFonts w:ascii="PT Astra Serif" w:hAnsi="PT Astra Serif"/>
          <w:szCs w:val="28"/>
        </w:rPr>
        <w:t>орган</w:t>
      </w:r>
      <w:r w:rsidR="00EA1A72">
        <w:rPr>
          <w:rFonts w:ascii="PT Astra Serif" w:hAnsi="PT Astra Serif"/>
          <w:szCs w:val="28"/>
        </w:rPr>
        <w:t>ов</w:t>
      </w:r>
      <w:r w:rsidR="0054781E">
        <w:rPr>
          <w:rFonts w:ascii="PT Astra Serif" w:hAnsi="PT Astra Serif"/>
          <w:szCs w:val="28"/>
        </w:rPr>
        <w:t xml:space="preserve"> местного самоуправления</w:t>
      </w:r>
      <w:r w:rsidR="0054781E" w:rsidRPr="0054781E">
        <w:rPr>
          <w:rFonts w:ascii="PT Astra Serif" w:hAnsi="PT Astra Serif"/>
          <w:szCs w:val="28"/>
        </w:rPr>
        <w:t xml:space="preserve"> соответствующих государственных полномочий</w:t>
      </w:r>
      <w:r w:rsidR="00EA1A72">
        <w:rPr>
          <w:rFonts w:ascii="PT Astra Serif" w:hAnsi="PT Astra Serif"/>
          <w:szCs w:val="28"/>
        </w:rPr>
        <w:t>.</w:t>
      </w:r>
    </w:p>
    <w:p w:rsidR="00D47FEE" w:rsidRDefault="00A12F8E" w:rsidP="004C13F4">
      <w:pPr>
        <w:spacing w:line="276" w:lineRule="auto"/>
        <w:ind w:firstLine="709"/>
        <w:jc w:val="both"/>
        <w:rPr>
          <w:rFonts w:ascii="PT Astra Serif" w:hAnsi="PT Astra Serif"/>
          <w:szCs w:val="28"/>
        </w:rPr>
      </w:pPr>
      <w:proofErr w:type="gramStart"/>
      <w:r>
        <w:rPr>
          <w:rFonts w:ascii="PT Astra Serif" w:hAnsi="PT Astra Serif"/>
          <w:szCs w:val="28"/>
        </w:rPr>
        <w:t>Кр</w:t>
      </w:r>
      <w:r w:rsidR="00EA1A72">
        <w:rPr>
          <w:rFonts w:ascii="PT Astra Serif" w:hAnsi="PT Astra Serif"/>
          <w:szCs w:val="28"/>
        </w:rPr>
        <w:t xml:space="preserve">оме того, </w:t>
      </w:r>
      <w:r w:rsidR="00366C7E">
        <w:rPr>
          <w:rFonts w:ascii="PT Astra Serif" w:hAnsi="PT Astra Serif"/>
          <w:szCs w:val="28"/>
        </w:rPr>
        <w:t xml:space="preserve">пункт 2 статьи 19 Закона №142-ЗО </w:t>
      </w:r>
      <w:r w:rsidR="00583823">
        <w:rPr>
          <w:rFonts w:ascii="PT Astra Serif" w:hAnsi="PT Astra Serif"/>
          <w:szCs w:val="28"/>
        </w:rPr>
        <w:t xml:space="preserve">предлагается </w:t>
      </w:r>
      <w:r w:rsidR="00366C7E">
        <w:rPr>
          <w:rFonts w:ascii="PT Astra Serif" w:hAnsi="PT Astra Serif"/>
          <w:szCs w:val="28"/>
        </w:rPr>
        <w:t>дополн</w:t>
      </w:r>
      <w:r w:rsidR="005663D2">
        <w:rPr>
          <w:rFonts w:ascii="PT Astra Serif" w:hAnsi="PT Astra Serif"/>
          <w:szCs w:val="28"/>
        </w:rPr>
        <w:t>ить новым</w:t>
      </w:r>
      <w:r w:rsidR="00366C7E">
        <w:rPr>
          <w:rFonts w:ascii="PT Astra Serif" w:hAnsi="PT Astra Serif"/>
          <w:szCs w:val="28"/>
        </w:rPr>
        <w:t xml:space="preserve"> случа</w:t>
      </w:r>
      <w:r w:rsidR="008B7ADD">
        <w:rPr>
          <w:rFonts w:ascii="PT Astra Serif" w:hAnsi="PT Astra Serif"/>
          <w:szCs w:val="28"/>
        </w:rPr>
        <w:t>е</w:t>
      </w:r>
      <w:r w:rsidR="00366C7E">
        <w:rPr>
          <w:rFonts w:ascii="PT Astra Serif" w:hAnsi="PT Astra Serif"/>
          <w:szCs w:val="28"/>
        </w:rPr>
        <w:t>м</w:t>
      </w:r>
      <w:r w:rsidR="008B7ADD">
        <w:rPr>
          <w:rFonts w:ascii="PT Astra Serif" w:hAnsi="PT Astra Serif"/>
          <w:szCs w:val="28"/>
        </w:rPr>
        <w:t xml:space="preserve"> </w:t>
      </w:r>
      <w:r w:rsidR="00366C7E">
        <w:rPr>
          <w:rFonts w:ascii="PT Astra Serif" w:hAnsi="PT Astra Serif"/>
          <w:szCs w:val="28"/>
        </w:rPr>
        <w:t xml:space="preserve">внесения изменений в распределение </w:t>
      </w:r>
      <w:r w:rsidR="005663D2">
        <w:rPr>
          <w:rFonts w:ascii="PT Astra Serif" w:hAnsi="PT Astra Serif"/>
          <w:szCs w:val="28"/>
        </w:rPr>
        <w:t xml:space="preserve">(перераспределение) </w:t>
      </w:r>
      <w:r w:rsidR="00366C7E">
        <w:rPr>
          <w:rFonts w:ascii="PT Astra Serif" w:hAnsi="PT Astra Serif"/>
          <w:szCs w:val="28"/>
        </w:rPr>
        <w:t>объёмов субсидий</w:t>
      </w:r>
      <w:r w:rsidR="005663D2">
        <w:rPr>
          <w:rFonts w:ascii="PT Astra Serif" w:hAnsi="PT Astra Serif"/>
          <w:szCs w:val="28"/>
        </w:rPr>
        <w:t xml:space="preserve"> из областного бюджета Ульяновской области, источником которых полностью или в части являются бюджетные ассигнования федерального бюджета на основании решений, принимаемых Правительством Ульяновской области  </w:t>
      </w:r>
      <w:r w:rsidR="00366C7E">
        <w:rPr>
          <w:rFonts w:ascii="PT Astra Serif" w:hAnsi="PT Astra Serif"/>
          <w:szCs w:val="28"/>
        </w:rPr>
        <w:t>без внесения</w:t>
      </w:r>
      <w:r w:rsidR="008B7ADD">
        <w:rPr>
          <w:rFonts w:ascii="PT Astra Serif" w:hAnsi="PT Astra Serif"/>
          <w:szCs w:val="28"/>
        </w:rPr>
        <w:t xml:space="preserve"> изменений</w:t>
      </w:r>
      <w:r w:rsidR="00366C7E">
        <w:rPr>
          <w:rFonts w:ascii="PT Astra Serif" w:hAnsi="PT Astra Serif"/>
          <w:szCs w:val="28"/>
        </w:rPr>
        <w:t xml:space="preserve"> в Закон Ульяновской области об областном бюджете на текущий финансовый год и плановый период.</w:t>
      </w:r>
      <w:r w:rsidR="00657A4E">
        <w:rPr>
          <w:rFonts w:ascii="PT Astra Serif" w:hAnsi="PT Astra Serif"/>
          <w:szCs w:val="28"/>
        </w:rPr>
        <w:t xml:space="preserve"> </w:t>
      </w:r>
      <w:proofErr w:type="gramEnd"/>
    </w:p>
    <w:p w:rsidR="00583823" w:rsidRPr="005663D2" w:rsidRDefault="00583823" w:rsidP="005663D2">
      <w:pPr>
        <w:spacing w:line="276" w:lineRule="auto"/>
        <w:ind w:firstLine="709"/>
        <w:jc w:val="both"/>
        <w:rPr>
          <w:rFonts w:ascii="PT Astra Serif" w:hAnsi="PT Astra Serif"/>
          <w:szCs w:val="28"/>
        </w:rPr>
      </w:pPr>
      <w:r w:rsidRPr="005663D2">
        <w:rPr>
          <w:rFonts w:ascii="PT Astra Serif" w:hAnsi="PT Astra Serif"/>
          <w:szCs w:val="28"/>
        </w:rPr>
        <w:t>Следует отметить, что указанные субсидии имеют целевое назначение, их объём определяется в том числе, на основании обращений муниципальных образований Ульяновской области, с учётом необходимости реализации государственных программ и национальных проектов, своевременное использование бюджетных ассигнований находится на постоянном контроле федеральных органов государственной власти.</w:t>
      </w:r>
    </w:p>
    <w:p w:rsidR="00583823" w:rsidRPr="005663D2" w:rsidRDefault="00583823" w:rsidP="005663D2">
      <w:pPr>
        <w:spacing w:line="276" w:lineRule="auto"/>
        <w:ind w:firstLine="709"/>
        <w:jc w:val="both"/>
        <w:rPr>
          <w:rFonts w:ascii="PT Astra Serif" w:hAnsi="PT Astra Serif"/>
          <w:szCs w:val="28"/>
        </w:rPr>
      </w:pPr>
      <w:proofErr w:type="gramStart"/>
      <w:r w:rsidRPr="005663D2">
        <w:rPr>
          <w:rFonts w:ascii="PT Astra Serif" w:hAnsi="PT Astra Serif"/>
          <w:szCs w:val="28"/>
        </w:rPr>
        <w:t>В настоящее время возможность внесения изменений в сводную бюджетную роспись бюджета субъекта Российской Федерации в соответствии с решениями высшего исполнительного органа субъекта Российской Федерации без внесения изменений в закон субъекта Российской Федерации о бюджете субъекта Российской Федерации в случае перераспределения бюджетных ассигнований на цели, определённые высшим исполнительным органом субъекта Российской Федерации, предусмотрена частью 18 статьи 10 Федерального закона от 21.11.2022</w:t>
      </w:r>
      <w:proofErr w:type="gramEnd"/>
      <w:r w:rsidRPr="005663D2">
        <w:rPr>
          <w:rFonts w:ascii="PT Astra Serif" w:hAnsi="PT Astra Serif"/>
          <w:szCs w:val="28"/>
        </w:rPr>
        <w:t xml:space="preserve"> № </w:t>
      </w:r>
      <w:proofErr w:type="gramStart"/>
      <w:r w:rsidRPr="005663D2">
        <w:rPr>
          <w:rFonts w:ascii="PT Astra Serif" w:hAnsi="PT Astra Serif"/>
          <w:szCs w:val="28"/>
        </w:rPr>
        <w:t>448-ФЗ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только в ходе исполнения бюджета субъекта Российской Федерации в 2023 году.</w:t>
      </w:r>
      <w:proofErr w:type="gramEnd"/>
      <w:r w:rsidRPr="005663D2">
        <w:rPr>
          <w:rFonts w:ascii="PT Astra Serif" w:hAnsi="PT Astra Serif"/>
          <w:szCs w:val="28"/>
        </w:rPr>
        <w:t xml:space="preserve"> Вместе с тем, в условиях текущей и прогнозируемой экономической и геополитической ситуации наличие такой возможности необходимо на постоянной основе.</w:t>
      </w:r>
    </w:p>
    <w:p w:rsidR="00583823" w:rsidRPr="005663D2" w:rsidRDefault="00583823" w:rsidP="005663D2">
      <w:pPr>
        <w:spacing w:line="276" w:lineRule="auto"/>
        <w:ind w:firstLine="709"/>
        <w:jc w:val="both"/>
        <w:rPr>
          <w:rFonts w:ascii="PT Astra Serif" w:hAnsi="PT Astra Serif"/>
          <w:szCs w:val="28"/>
        </w:rPr>
      </w:pPr>
      <w:r w:rsidRPr="005663D2">
        <w:rPr>
          <w:rFonts w:ascii="PT Astra Serif" w:hAnsi="PT Astra Serif"/>
          <w:szCs w:val="28"/>
        </w:rPr>
        <w:t xml:space="preserve">Кроме того, оперативно внести необходимые изменения в </w:t>
      </w:r>
      <w:r w:rsidR="005663D2">
        <w:rPr>
          <w:rFonts w:ascii="PT Astra Serif" w:hAnsi="PT Astra Serif"/>
          <w:szCs w:val="28"/>
        </w:rPr>
        <w:t>З</w:t>
      </w:r>
      <w:r w:rsidRPr="005663D2">
        <w:rPr>
          <w:rFonts w:ascii="PT Astra Serif" w:hAnsi="PT Astra Serif"/>
          <w:szCs w:val="28"/>
        </w:rPr>
        <w:t xml:space="preserve">акон Ульяновской области об областном бюджете Ульяновской области не представляется возможным. Например, Министерством финансов Российской Федерации в адрес Министерства финансов Ульяновской области направлено </w:t>
      </w:r>
      <w:r w:rsidRPr="005663D2">
        <w:rPr>
          <w:rFonts w:ascii="PT Astra Serif" w:hAnsi="PT Astra Serif"/>
          <w:szCs w:val="28"/>
        </w:rPr>
        <w:lastRenderedPageBreak/>
        <w:t>уведомление от 18.11.2022 о предоставлении областному бюджету Ульяновской области субсидий из федерального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Распределение указанных бюджетных ассигнований бюджетам муниципальных образований было осуществлено Законом Ульяновской области от 16.12.2022 № 141-ЗО «О внесении изменений в Закон Ульяновской области «Об областном бюджете Ульяновской области на 2022 год и на плановый период 2023 и 2024 годов. Указанная ситуация обусловлена порядком подготовки законопроектов, сроками их согласования и экспертной оценки. Так, только продолжительность размещения законопроекта на соответствующем сайте в целях его общественного обсуждения не может составлять менее 7 календарных дней.</w:t>
      </w:r>
    </w:p>
    <w:p w:rsidR="00583823" w:rsidRPr="005663D2" w:rsidRDefault="00583823" w:rsidP="005663D2">
      <w:pPr>
        <w:spacing w:line="276" w:lineRule="auto"/>
        <w:ind w:firstLine="709"/>
        <w:jc w:val="both"/>
        <w:rPr>
          <w:rFonts w:ascii="PT Astra Serif" w:hAnsi="PT Astra Serif"/>
          <w:szCs w:val="28"/>
        </w:rPr>
      </w:pPr>
      <w:r w:rsidRPr="005663D2">
        <w:rPr>
          <w:rFonts w:ascii="PT Astra Serif" w:hAnsi="PT Astra Serif"/>
          <w:szCs w:val="28"/>
        </w:rPr>
        <w:t xml:space="preserve">Таким образом, вышеуказанное изменение, предлагаемое проектом закона, направлено на минимизацию сроков распределения (перераспределения) бюджетам муниципальных образований Ульяновской области субсидий из областного бюджета Ульяновской области, источником которых являются бюджетные ассигнования федерального бюджета, снижению рисков неисполнения мероприятий, в том числе в целях реализации государственных программ и национальных проектов.  </w:t>
      </w:r>
    </w:p>
    <w:p w:rsidR="004C13F4" w:rsidRPr="00173DE7" w:rsidRDefault="004C13F4" w:rsidP="004C13F4">
      <w:pPr>
        <w:spacing w:line="276" w:lineRule="auto"/>
        <w:ind w:firstLine="709"/>
        <w:jc w:val="both"/>
        <w:rPr>
          <w:rFonts w:ascii="PT Astra Serif" w:hAnsi="PT Astra Serif"/>
          <w:szCs w:val="28"/>
        </w:rPr>
      </w:pPr>
      <w:r w:rsidRPr="00D62EFA">
        <w:rPr>
          <w:rFonts w:ascii="PT Astra Serif" w:hAnsi="PT Astra Serif"/>
          <w:szCs w:val="28"/>
        </w:rPr>
        <w:t xml:space="preserve">Проект подготовлен начальником </w:t>
      </w:r>
      <w:proofErr w:type="gramStart"/>
      <w:r w:rsidRPr="00D62EFA">
        <w:rPr>
          <w:rFonts w:ascii="PT Astra Serif" w:hAnsi="PT Astra Serif"/>
          <w:szCs w:val="28"/>
        </w:rPr>
        <w:t>отдела межбюджетных</w:t>
      </w:r>
      <w:r w:rsidRPr="00173DE7">
        <w:rPr>
          <w:rFonts w:ascii="PT Astra Serif" w:hAnsi="PT Astra Serif"/>
          <w:szCs w:val="28"/>
        </w:rPr>
        <w:t xml:space="preserve"> отношений департамента планирования бюджета Министерства финансов Ульяновской области</w:t>
      </w:r>
      <w:proofErr w:type="gramEnd"/>
      <w:r w:rsidRPr="00173DE7">
        <w:rPr>
          <w:rFonts w:ascii="PT Astra Serif" w:hAnsi="PT Astra Serif"/>
          <w:szCs w:val="28"/>
        </w:rPr>
        <w:t xml:space="preserve"> </w:t>
      </w:r>
      <w:proofErr w:type="spellStart"/>
      <w:r w:rsidRPr="00173DE7">
        <w:rPr>
          <w:rFonts w:ascii="PT Astra Serif" w:hAnsi="PT Astra Serif"/>
          <w:szCs w:val="28"/>
        </w:rPr>
        <w:t>Провальновой</w:t>
      </w:r>
      <w:proofErr w:type="spellEnd"/>
      <w:r w:rsidRPr="00173DE7">
        <w:rPr>
          <w:rFonts w:ascii="PT Astra Serif" w:hAnsi="PT Astra Serif"/>
          <w:szCs w:val="28"/>
        </w:rPr>
        <w:t xml:space="preserve"> Ольгой Александровной (73-55-93).</w:t>
      </w:r>
    </w:p>
    <w:p w:rsidR="004C13F4" w:rsidRPr="00173DE7" w:rsidRDefault="004C13F4" w:rsidP="004C13F4">
      <w:pPr>
        <w:spacing w:line="276" w:lineRule="auto"/>
        <w:ind w:firstLine="709"/>
        <w:jc w:val="both"/>
        <w:rPr>
          <w:rFonts w:ascii="PT Astra Serif" w:hAnsi="PT Astra Serif"/>
          <w:szCs w:val="28"/>
        </w:rPr>
      </w:pPr>
    </w:p>
    <w:p w:rsidR="004C13F4" w:rsidRPr="00173DE7" w:rsidRDefault="004C13F4" w:rsidP="004C13F4">
      <w:pPr>
        <w:spacing w:line="276" w:lineRule="auto"/>
        <w:ind w:firstLine="709"/>
        <w:jc w:val="both"/>
        <w:rPr>
          <w:rFonts w:ascii="PT Astra Serif" w:hAnsi="PT Astra Serif"/>
          <w:szCs w:val="28"/>
        </w:rPr>
      </w:pPr>
    </w:p>
    <w:p w:rsidR="004C13F4" w:rsidRPr="00173DE7" w:rsidRDefault="004C13F4" w:rsidP="004C13F4">
      <w:pPr>
        <w:spacing w:line="276" w:lineRule="auto"/>
        <w:ind w:firstLine="709"/>
        <w:jc w:val="both"/>
        <w:rPr>
          <w:rFonts w:ascii="PT Astra Serif" w:hAnsi="PT Astra Serif"/>
          <w:szCs w:val="28"/>
        </w:rPr>
      </w:pPr>
    </w:p>
    <w:p w:rsidR="004C13F4" w:rsidRPr="00EF7C1F" w:rsidRDefault="004C13F4" w:rsidP="004C13F4">
      <w:pPr>
        <w:widowControl w:val="0"/>
        <w:spacing w:line="276" w:lineRule="auto"/>
        <w:contextualSpacing/>
        <w:jc w:val="both"/>
        <w:rPr>
          <w:rFonts w:ascii="PT Astra Serif" w:hAnsi="PT Astra Serif"/>
          <w:szCs w:val="28"/>
        </w:rPr>
      </w:pPr>
      <w:proofErr w:type="gramStart"/>
      <w:r w:rsidRPr="00EF7C1F">
        <w:rPr>
          <w:rFonts w:ascii="PT Astra Serif" w:hAnsi="PT Astra Serif"/>
          <w:szCs w:val="28"/>
        </w:rPr>
        <w:t>Исполняющий</w:t>
      </w:r>
      <w:proofErr w:type="gramEnd"/>
      <w:r w:rsidRPr="00EF7C1F">
        <w:rPr>
          <w:rFonts w:ascii="PT Astra Serif" w:hAnsi="PT Astra Serif"/>
          <w:szCs w:val="28"/>
        </w:rPr>
        <w:t xml:space="preserve"> обязанности </w:t>
      </w:r>
    </w:p>
    <w:p w:rsidR="004C13F4" w:rsidRPr="00EF7C1F" w:rsidRDefault="004C13F4" w:rsidP="004C13F4">
      <w:pPr>
        <w:widowControl w:val="0"/>
        <w:spacing w:line="276" w:lineRule="auto"/>
        <w:contextualSpacing/>
        <w:jc w:val="both"/>
        <w:rPr>
          <w:rFonts w:ascii="PT Astra Serif" w:hAnsi="PT Astra Serif"/>
          <w:szCs w:val="28"/>
        </w:rPr>
      </w:pPr>
      <w:r w:rsidRPr="00EF7C1F">
        <w:rPr>
          <w:rFonts w:ascii="PT Astra Serif" w:hAnsi="PT Astra Serif"/>
          <w:szCs w:val="28"/>
        </w:rPr>
        <w:t>Министра финансов</w:t>
      </w:r>
    </w:p>
    <w:p w:rsidR="004C13F4" w:rsidRPr="00EF7C1F" w:rsidRDefault="004C13F4" w:rsidP="004C13F4">
      <w:pPr>
        <w:widowControl w:val="0"/>
        <w:spacing w:line="276" w:lineRule="auto"/>
        <w:contextualSpacing/>
        <w:jc w:val="both"/>
        <w:rPr>
          <w:rFonts w:ascii="PT Astra Serif" w:hAnsi="PT Astra Serif"/>
          <w:szCs w:val="28"/>
        </w:rPr>
      </w:pPr>
      <w:r w:rsidRPr="00EF7C1F">
        <w:rPr>
          <w:rFonts w:ascii="PT Astra Serif" w:hAnsi="PT Astra Serif"/>
          <w:szCs w:val="28"/>
        </w:rPr>
        <w:t xml:space="preserve">Ульяновской области </w:t>
      </w:r>
      <w:r w:rsidRPr="00EF7C1F">
        <w:rPr>
          <w:rFonts w:ascii="PT Astra Serif" w:hAnsi="PT Astra Serif"/>
          <w:szCs w:val="28"/>
        </w:rPr>
        <w:tab/>
      </w:r>
      <w:r w:rsidRPr="00EF7C1F">
        <w:rPr>
          <w:rFonts w:ascii="PT Astra Serif" w:hAnsi="PT Astra Serif"/>
          <w:szCs w:val="28"/>
        </w:rPr>
        <w:tab/>
      </w:r>
      <w:r w:rsidRPr="00EF7C1F">
        <w:rPr>
          <w:rFonts w:ascii="PT Astra Serif" w:hAnsi="PT Astra Serif"/>
          <w:szCs w:val="28"/>
        </w:rPr>
        <w:tab/>
      </w:r>
      <w:r w:rsidRPr="00EF7C1F">
        <w:rPr>
          <w:rFonts w:ascii="PT Astra Serif" w:hAnsi="PT Astra Serif"/>
          <w:szCs w:val="28"/>
        </w:rPr>
        <w:tab/>
      </w:r>
      <w:r w:rsidR="0056348D">
        <w:rPr>
          <w:rFonts w:ascii="PT Astra Serif" w:hAnsi="PT Astra Serif"/>
          <w:szCs w:val="28"/>
        </w:rPr>
        <w:tab/>
      </w:r>
      <w:r w:rsidR="00657A4E">
        <w:rPr>
          <w:rFonts w:ascii="PT Astra Serif" w:hAnsi="PT Astra Serif"/>
          <w:szCs w:val="28"/>
        </w:rPr>
        <w:tab/>
        <w:t xml:space="preserve">   </w:t>
      </w:r>
      <w:r w:rsidRPr="00EF7C1F">
        <w:rPr>
          <w:rFonts w:ascii="PT Astra Serif" w:hAnsi="PT Astra Serif"/>
          <w:szCs w:val="28"/>
        </w:rPr>
        <w:tab/>
      </w:r>
      <w:r w:rsidR="00657A4E">
        <w:rPr>
          <w:rFonts w:ascii="PT Astra Serif" w:hAnsi="PT Astra Serif"/>
          <w:szCs w:val="28"/>
        </w:rPr>
        <w:t xml:space="preserve">        </w:t>
      </w:r>
      <w:r w:rsidRPr="00EF7C1F">
        <w:rPr>
          <w:rFonts w:ascii="PT Astra Serif" w:hAnsi="PT Astra Serif"/>
          <w:szCs w:val="28"/>
        </w:rPr>
        <w:t>Н.Г.Брюханова</w:t>
      </w:r>
    </w:p>
    <w:p w:rsidR="004C13F4" w:rsidRDefault="004C13F4" w:rsidP="004C13F4">
      <w:pPr>
        <w:jc w:val="center"/>
        <w:rPr>
          <w:rFonts w:ascii="PT Astra Serif" w:hAnsi="PT Astra Serif"/>
          <w:b/>
          <w:bCs/>
          <w:szCs w:val="28"/>
        </w:rPr>
      </w:pPr>
    </w:p>
    <w:p w:rsidR="00C65F70" w:rsidRPr="004C13F4" w:rsidRDefault="00C65F70" w:rsidP="004C13F4">
      <w:pPr>
        <w:rPr>
          <w:szCs w:val="28"/>
        </w:rPr>
      </w:pPr>
    </w:p>
    <w:sectPr w:rsidR="00C65F70" w:rsidRPr="004C13F4" w:rsidSect="0056348D">
      <w:headerReference w:type="default" r:id="rId7"/>
      <w:pgSz w:w="11906" w:h="16838"/>
      <w:pgMar w:top="1134" w:right="567" w:bottom="1134"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3D2" w:rsidRDefault="005663D2" w:rsidP="000B3B58">
      <w:r>
        <w:separator/>
      </w:r>
    </w:p>
  </w:endnote>
  <w:endnote w:type="continuationSeparator" w:id="0">
    <w:p w:rsidR="005663D2" w:rsidRDefault="005663D2" w:rsidP="000B3B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3D2" w:rsidRDefault="005663D2" w:rsidP="000B3B58">
      <w:r>
        <w:separator/>
      </w:r>
    </w:p>
  </w:footnote>
  <w:footnote w:type="continuationSeparator" w:id="0">
    <w:p w:rsidR="005663D2" w:rsidRDefault="005663D2" w:rsidP="000B3B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0839063"/>
      <w:docPartObj>
        <w:docPartGallery w:val="Page Numbers (Top of Page)"/>
        <w:docPartUnique/>
      </w:docPartObj>
    </w:sdtPr>
    <w:sdtContent>
      <w:p w:rsidR="005663D2" w:rsidRDefault="005663D2">
        <w:pPr>
          <w:pStyle w:val="a9"/>
          <w:jc w:val="center"/>
        </w:pPr>
        <w:fldSimple w:instr=" PAGE   \* MERGEFORMAT ">
          <w:r w:rsidR="00BB09E9">
            <w:rPr>
              <w:noProof/>
            </w:rPr>
            <w:t>2</w:t>
          </w:r>
        </w:fldSimple>
      </w:p>
    </w:sdtContent>
  </w:sdt>
  <w:p w:rsidR="005663D2" w:rsidRDefault="005663D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B1EBA"/>
    <w:multiLevelType w:val="hybridMultilevel"/>
    <w:tmpl w:val="C1EAD84E"/>
    <w:lvl w:ilvl="0" w:tplc="C22223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DFE4C49"/>
    <w:multiLevelType w:val="hybridMultilevel"/>
    <w:tmpl w:val="CD20D48E"/>
    <w:lvl w:ilvl="0" w:tplc="18666F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4563FD3"/>
    <w:multiLevelType w:val="hybridMultilevel"/>
    <w:tmpl w:val="C110011A"/>
    <w:lvl w:ilvl="0" w:tplc="3C340A0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B724D8"/>
    <w:multiLevelType w:val="hybridMultilevel"/>
    <w:tmpl w:val="6D40B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246CD5"/>
    <w:multiLevelType w:val="hybridMultilevel"/>
    <w:tmpl w:val="C110011A"/>
    <w:lvl w:ilvl="0" w:tplc="3C340A0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1866C72"/>
    <w:multiLevelType w:val="hybridMultilevel"/>
    <w:tmpl w:val="53B4AC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505F7FC3"/>
    <w:multiLevelType w:val="hybridMultilevel"/>
    <w:tmpl w:val="B0D66D06"/>
    <w:lvl w:ilvl="0" w:tplc="89D2C1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665351D0"/>
    <w:multiLevelType w:val="multilevel"/>
    <w:tmpl w:val="6F48BAA2"/>
    <w:lvl w:ilvl="0">
      <w:start w:val="3"/>
      <w:numFmt w:val="decimal"/>
      <w:lvlText w:val="%1."/>
      <w:lvlJc w:val="left"/>
      <w:pPr>
        <w:tabs>
          <w:tab w:val="num" w:pos="1280"/>
        </w:tabs>
        <w:ind w:left="1280" w:hanging="360"/>
      </w:pPr>
      <w:rPr>
        <w:rFonts w:hint="default"/>
      </w:rPr>
    </w:lvl>
    <w:lvl w:ilvl="1" w:tentative="1">
      <w:start w:val="1"/>
      <w:numFmt w:val="lowerLetter"/>
      <w:lvlText w:val="%2."/>
      <w:lvlJc w:val="left"/>
      <w:pPr>
        <w:tabs>
          <w:tab w:val="num" w:pos="2000"/>
        </w:tabs>
        <w:ind w:left="2000" w:hanging="360"/>
      </w:pPr>
    </w:lvl>
    <w:lvl w:ilvl="2" w:tentative="1">
      <w:start w:val="1"/>
      <w:numFmt w:val="lowerRoman"/>
      <w:lvlText w:val="%3."/>
      <w:lvlJc w:val="right"/>
      <w:pPr>
        <w:tabs>
          <w:tab w:val="num" w:pos="2720"/>
        </w:tabs>
        <w:ind w:left="2720" w:hanging="180"/>
      </w:pPr>
    </w:lvl>
    <w:lvl w:ilvl="3" w:tentative="1">
      <w:start w:val="1"/>
      <w:numFmt w:val="decimal"/>
      <w:lvlText w:val="%4."/>
      <w:lvlJc w:val="left"/>
      <w:pPr>
        <w:tabs>
          <w:tab w:val="num" w:pos="3440"/>
        </w:tabs>
        <w:ind w:left="3440" w:hanging="360"/>
      </w:pPr>
    </w:lvl>
    <w:lvl w:ilvl="4" w:tentative="1">
      <w:start w:val="1"/>
      <w:numFmt w:val="lowerLetter"/>
      <w:lvlText w:val="%5."/>
      <w:lvlJc w:val="left"/>
      <w:pPr>
        <w:tabs>
          <w:tab w:val="num" w:pos="4160"/>
        </w:tabs>
        <w:ind w:left="4160" w:hanging="360"/>
      </w:pPr>
    </w:lvl>
    <w:lvl w:ilvl="5" w:tentative="1">
      <w:start w:val="1"/>
      <w:numFmt w:val="lowerRoman"/>
      <w:lvlText w:val="%6."/>
      <w:lvlJc w:val="right"/>
      <w:pPr>
        <w:tabs>
          <w:tab w:val="num" w:pos="4880"/>
        </w:tabs>
        <w:ind w:left="4880" w:hanging="180"/>
      </w:pPr>
    </w:lvl>
    <w:lvl w:ilvl="6" w:tentative="1">
      <w:start w:val="1"/>
      <w:numFmt w:val="decimal"/>
      <w:lvlText w:val="%7."/>
      <w:lvlJc w:val="left"/>
      <w:pPr>
        <w:tabs>
          <w:tab w:val="num" w:pos="5600"/>
        </w:tabs>
        <w:ind w:left="5600" w:hanging="360"/>
      </w:pPr>
    </w:lvl>
    <w:lvl w:ilvl="7" w:tentative="1">
      <w:start w:val="1"/>
      <w:numFmt w:val="lowerLetter"/>
      <w:lvlText w:val="%8."/>
      <w:lvlJc w:val="left"/>
      <w:pPr>
        <w:tabs>
          <w:tab w:val="num" w:pos="6320"/>
        </w:tabs>
        <w:ind w:left="6320" w:hanging="360"/>
      </w:pPr>
    </w:lvl>
    <w:lvl w:ilvl="8" w:tentative="1">
      <w:start w:val="1"/>
      <w:numFmt w:val="lowerRoman"/>
      <w:lvlText w:val="%9."/>
      <w:lvlJc w:val="right"/>
      <w:pPr>
        <w:tabs>
          <w:tab w:val="num" w:pos="7040"/>
        </w:tabs>
        <w:ind w:left="7040" w:hanging="180"/>
      </w:pPr>
    </w:lvl>
  </w:abstractNum>
  <w:abstractNum w:abstractNumId="8">
    <w:nsid w:val="66E778DA"/>
    <w:multiLevelType w:val="multilevel"/>
    <w:tmpl w:val="E0D61360"/>
    <w:lvl w:ilvl="0">
      <w:start w:val="1"/>
      <w:numFmt w:val="decimal"/>
      <w:lvlText w:val="%1."/>
      <w:lvlJc w:val="left"/>
      <w:pPr>
        <w:tabs>
          <w:tab w:val="num" w:pos="1370"/>
        </w:tabs>
        <w:ind w:left="1370" w:hanging="885"/>
      </w:pPr>
      <w:rPr>
        <w:rFonts w:hint="default"/>
      </w:rPr>
    </w:lvl>
    <w:lvl w:ilvl="1" w:tentative="1">
      <w:start w:val="1"/>
      <w:numFmt w:val="lowerLetter"/>
      <w:lvlText w:val="%2."/>
      <w:lvlJc w:val="left"/>
      <w:pPr>
        <w:tabs>
          <w:tab w:val="num" w:pos="1565"/>
        </w:tabs>
        <w:ind w:left="1565" w:hanging="360"/>
      </w:pPr>
    </w:lvl>
    <w:lvl w:ilvl="2" w:tentative="1">
      <w:start w:val="1"/>
      <w:numFmt w:val="lowerRoman"/>
      <w:lvlText w:val="%3."/>
      <w:lvlJc w:val="right"/>
      <w:pPr>
        <w:tabs>
          <w:tab w:val="num" w:pos="2285"/>
        </w:tabs>
        <w:ind w:left="2285" w:hanging="180"/>
      </w:pPr>
    </w:lvl>
    <w:lvl w:ilvl="3" w:tentative="1">
      <w:start w:val="1"/>
      <w:numFmt w:val="decimal"/>
      <w:lvlText w:val="%4."/>
      <w:lvlJc w:val="left"/>
      <w:pPr>
        <w:tabs>
          <w:tab w:val="num" w:pos="3005"/>
        </w:tabs>
        <w:ind w:left="3005" w:hanging="360"/>
      </w:pPr>
    </w:lvl>
    <w:lvl w:ilvl="4" w:tentative="1">
      <w:start w:val="1"/>
      <w:numFmt w:val="lowerLetter"/>
      <w:lvlText w:val="%5."/>
      <w:lvlJc w:val="left"/>
      <w:pPr>
        <w:tabs>
          <w:tab w:val="num" w:pos="3725"/>
        </w:tabs>
        <w:ind w:left="3725" w:hanging="360"/>
      </w:pPr>
    </w:lvl>
    <w:lvl w:ilvl="5" w:tentative="1">
      <w:start w:val="1"/>
      <w:numFmt w:val="lowerRoman"/>
      <w:lvlText w:val="%6."/>
      <w:lvlJc w:val="right"/>
      <w:pPr>
        <w:tabs>
          <w:tab w:val="num" w:pos="4445"/>
        </w:tabs>
        <w:ind w:left="4445" w:hanging="180"/>
      </w:pPr>
    </w:lvl>
    <w:lvl w:ilvl="6" w:tentative="1">
      <w:start w:val="1"/>
      <w:numFmt w:val="decimal"/>
      <w:lvlText w:val="%7."/>
      <w:lvlJc w:val="left"/>
      <w:pPr>
        <w:tabs>
          <w:tab w:val="num" w:pos="5165"/>
        </w:tabs>
        <w:ind w:left="5165" w:hanging="360"/>
      </w:pPr>
    </w:lvl>
    <w:lvl w:ilvl="7" w:tentative="1">
      <w:start w:val="1"/>
      <w:numFmt w:val="lowerLetter"/>
      <w:lvlText w:val="%8."/>
      <w:lvlJc w:val="left"/>
      <w:pPr>
        <w:tabs>
          <w:tab w:val="num" w:pos="5885"/>
        </w:tabs>
        <w:ind w:left="5885" w:hanging="360"/>
      </w:pPr>
    </w:lvl>
    <w:lvl w:ilvl="8" w:tentative="1">
      <w:start w:val="1"/>
      <w:numFmt w:val="lowerRoman"/>
      <w:lvlText w:val="%9."/>
      <w:lvlJc w:val="right"/>
      <w:pPr>
        <w:tabs>
          <w:tab w:val="num" w:pos="6605"/>
        </w:tabs>
        <w:ind w:left="6605" w:hanging="180"/>
      </w:pPr>
    </w:lvl>
  </w:abstractNum>
  <w:abstractNum w:abstractNumId="9">
    <w:nsid w:val="75BC7584"/>
    <w:multiLevelType w:val="multilevel"/>
    <w:tmpl w:val="0D3E7D8E"/>
    <w:lvl w:ilvl="0">
      <w:start w:val="1"/>
      <w:numFmt w:val="decimal"/>
      <w:lvlText w:val="%1."/>
      <w:lvlJc w:val="left"/>
      <w:pPr>
        <w:tabs>
          <w:tab w:val="num" w:pos="2348"/>
        </w:tabs>
        <w:ind w:left="2348" w:hanging="360"/>
      </w:pPr>
      <w:rPr>
        <w:rFonts w:hint="default"/>
      </w:rPr>
    </w:lvl>
    <w:lvl w:ilvl="1" w:tentative="1">
      <w:start w:val="1"/>
      <w:numFmt w:val="lowerLetter"/>
      <w:lvlText w:val="%2."/>
      <w:lvlJc w:val="left"/>
      <w:pPr>
        <w:tabs>
          <w:tab w:val="num" w:pos="3068"/>
        </w:tabs>
        <w:ind w:left="3068" w:hanging="360"/>
      </w:pPr>
    </w:lvl>
    <w:lvl w:ilvl="2" w:tentative="1">
      <w:start w:val="1"/>
      <w:numFmt w:val="lowerRoman"/>
      <w:lvlText w:val="%3."/>
      <w:lvlJc w:val="right"/>
      <w:pPr>
        <w:tabs>
          <w:tab w:val="num" w:pos="3788"/>
        </w:tabs>
        <w:ind w:left="3788" w:hanging="180"/>
      </w:pPr>
    </w:lvl>
    <w:lvl w:ilvl="3" w:tentative="1">
      <w:start w:val="1"/>
      <w:numFmt w:val="decimal"/>
      <w:lvlText w:val="%4."/>
      <w:lvlJc w:val="left"/>
      <w:pPr>
        <w:tabs>
          <w:tab w:val="num" w:pos="4508"/>
        </w:tabs>
        <w:ind w:left="4508" w:hanging="360"/>
      </w:pPr>
    </w:lvl>
    <w:lvl w:ilvl="4" w:tentative="1">
      <w:start w:val="1"/>
      <w:numFmt w:val="lowerLetter"/>
      <w:lvlText w:val="%5."/>
      <w:lvlJc w:val="left"/>
      <w:pPr>
        <w:tabs>
          <w:tab w:val="num" w:pos="5228"/>
        </w:tabs>
        <w:ind w:left="5228" w:hanging="360"/>
      </w:pPr>
    </w:lvl>
    <w:lvl w:ilvl="5" w:tentative="1">
      <w:start w:val="1"/>
      <w:numFmt w:val="lowerRoman"/>
      <w:lvlText w:val="%6."/>
      <w:lvlJc w:val="right"/>
      <w:pPr>
        <w:tabs>
          <w:tab w:val="num" w:pos="5948"/>
        </w:tabs>
        <w:ind w:left="5948" w:hanging="180"/>
      </w:pPr>
    </w:lvl>
    <w:lvl w:ilvl="6" w:tentative="1">
      <w:start w:val="1"/>
      <w:numFmt w:val="decimal"/>
      <w:lvlText w:val="%7."/>
      <w:lvlJc w:val="left"/>
      <w:pPr>
        <w:tabs>
          <w:tab w:val="num" w:pos="6668"/>
        </w:tabs>
        <w:ind w:left="6668" w:hanging="360"/>
      </w:pPr>
    </w:lvl>
    <w:lvl w:ilvl="7" w:tentative="1">
      <w:start w:val="1"/>
      <w:numFmt w:val="lowerLetter"/>
      <w:lvlText w:val="%8."/>
      <w:lvlJc w:val="left"/>
      <w:pPr>
        <w:tabs>
          <w:tab w:val="num" w:pos="7388"/>
        </w:tabs>
        <w:ind w:left="7388" w:hanging="360"/>
      </w:pPr>
    </w:lvl>
    <w:lvl w:ilvl="8" w:tentative="1">
      <w:start w:val="1"/>
      <w:numFmt w:val="lowerRoman"/>
      <w:lvlText w:val="%9."/>
      <w:lvlJc w:val="right"/>
      <w:pPr>
        <w:tabs>
          <w:tab w:val="num" w:pos="8108"/>
        </w:tabs>
        <w:ind w:left="8108" w:hanging="180"/>
      </w:pPr>
    </w:lvl>
  </w:abstractNum>
  <w:abstractNum w:abstractNumId="10">
    <w:nsid w:val="79EE66ED"/>
    <w:multiLevelType w:val="hybridMultilevel"/>
    <w:tmpl w:val="C2443540"/>
    <w:lvl w:ilvl="0" w:tplc="B3D44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7"/>
  </w:num>
  <w:num w:numId="3">
    <w:abstractNumId w:val="9"/>
  </w:num>
  <w:num w:numId="4">
    <w:abstractNumId w:val="10"/>
  </w:num>
  <w:num w:numId="5">
    <w:abstractNumId w:val="2"/>
  </w:num>
  <w:num w:numId="6">
    <w:abstractNumId w:val="3"/>
  </w:num>
  <w:num w:numId="7">
    <w:abstractNumId w:val="5"/>
  </w:num>
  <w:num w:numId="8">
    <w:abstractNumId w:val="1"/>
  </w:num>
  <w:num w:numId="9">
    <w:abstractNumId w:val="0"/>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BD2BBD"/>
    <w:rsid w:val="00001B73"/>
    <w:rsid w:val="00020CCD"/>
    <w:rsid w:val="00024D8E"/>
    <w:rsid w:val="000300AD"/>
    <w:rsid w:val="0003289A"/>
    <w:rsid w:val="00057F96"/>
    <w:rsid w:val="00070834"/>
    <w:rsid w:val="000A13C1"/>
    <w:rsid w:val="000B3B58"/>
    <w:rsid w:val="000B51D1"/>
    <w:rsid w:val="000B6BF9"/>
    <w:rsid w:val="000D3344"/>
    <w:rsid w:val="000F3597"/>
    <w:rsid w:val="00100BB2"/>
    <w:rsid w:val="001354CE"/>
    <w:rsid w:val="0014327A"/>
    <w:rsid w:val="00143EA8"/>
    <w:rsid w:val="0015465F"/>
    <w:rsid w:val="00156F93"/>
    <w:rsid w:val="001769C0"/>
    <w:rsid w:val="00184C62"/>
    <w:rsid w:val="001926C3"/>
    <w:rsid w:val="001B4838"/>
    <w:rsid w:val="001B5187"/>
    <w:rsid w:val="001C3F68"/>
    <w:rsid w:val="001C74D1"/>
    <w:rsid w:val="001D20E7"/>
    <w:rsid w:val="001D6F0D"/>
    <w:rsid w:val="00203BAD"/>
    <w:rsid w:val="00210E7A"/>
    <w:rsid w:val="002401A0"/>
    <w:rsid w:val="0024187F"/>
    <w:rsid w:val="00253D94"/>
    <w:rsid w:val="00257134"/>
    <w:rsid w:val="002659E2"/>
    <w:rsid w:val="00270841"/>
    <w:rsid w:val="00276B26"/>
    <w:rsid w:val="0028690C"/>
    <w:rsid w:val="002A5B07"/>
    <w:rsid w:val="002A5BFF"/>
    <w:rsid w:val="002B68BA"/>
    <w:rsid w:val="002B7451"/>
    <w:rsid w:val="002C0FA3"/>
    <w:rsid w:val="002D1330"/>
    <w:rsid w:val="003045B7"/>
    <w:rsid w:val="003137F0"/>
    <w:rsid w:val="00316505"/>
    <w:rsid w:val="00330C2E"/>
    <w:rsid w:val="00331164"/>
    <w:rsid w:val="00350F1F"/>
    <w:rsid w:val="00360E1D"/>
    <w:rsid w:val="00366C7E"/>
    <w:rsid w:val="003712BE"/>
    <w:rsid w:val="003762E2"/>
    <w:rsid w:val="00395F51"/>
    <w:rsid w:val="003D2103"/>
    <w:rsid w:val="003E4E2F"/>
    <w:rsid w:val="003F1FFB"/>
    <w:rsid w:val="003F350A"/>
    <w:rsid w:val="00402C7E"/>
    <w:rsid w:val="00403E67"/>
    <w:rsid w:val="00411282"/>
    <w:rsid w:val="00416B63"/>
    <w:rsid w:val="00427150"/>
    <w:rsid w:val="0043499C"/>
    <w:rsid w:val="0046410F"/>
    <w:rsid w:val="00467539"/>
    <w:rsid w:val="00495625"/>
    <w:rsid w:val="00496E8D"/>
    <w:rsid w:val="004A02D5"/>
    <w:rsid w:val="004B127B"/>
    <w:rsid w:val="004C13F4"/>
    <w:rsid w:val="004C16F5"/>
    <w:rsid w:val="004C2446"/>
    <w:rsid w:val="004E0242"/>
    <w:rsid w:val="004E37B9"/>
    <w:rsid w:val="004F16DE"/>
    <w:rsid w:val="0052363C"/>
    <w:rsid w:val="0054781E"/>
    <w:rsid w:val="00550548"/>
    <w:rsid w:val="0056348D"/>
    <w:rsid w:val="005663D2"/>
    <w:rsid w:val="00583823"/>
    <w:rsid w:val="005909B0"/>
    <w:rsid w:val="005A1A5B"/>
    <w:rsid w:val="005D3FDF"/>
    <w:rsid w:val="005E64EE"/>
    <w:rsid w:val="006213DF"/>
    <w:rsid w:val="00621670"/>
    <w:rsid w:val="00642938"/>
    <w:rsid w:val="00646305"/>
    <w:rsid w:val="006575B2"/>
    <w:rsid w:val="00657A4E"/>
    <w:rsid w:val="00667BA2"/>
    <w:rsid w:val="00670E35"/>
    <w:rsid w:val="006770BE"/>
    <w:rsid w:val="00687DA9"/>
    <w:rsid w:val="006A1833"/>
    <w:rsid w:val="006A28ED"/>
    <w:rsid w:val="006C4358"/>
    <w:rsid w:val="006D7039"/>
    <w:rsid w:val="0070162E"/>
    <w:rsid w:val="00702078"/>
    <w:rsid w:val="007035D8"/>
    <w:rsid w:val="007312B1"/>
    <w:rsid w:val="00736DC4"/>
    <w:rsid w:val="0075715F"/>
    <w:rsid w:val="00772B17"/>
    <w:rsid w:val="007749C8"/>
    <w:rsid w:val="007A69A9"/>
    <w:rsid w:val="007B29F0"/>
    <w:rsid w:val="007C6203"/>
    <w:rsid w:val="007D4A6E"/>
    <w:rsid w:val="007E0874"/>
    <w:rsid w:val="007F3998"/>
    <w:rsid w:val="007F5A04"/>
    <w:rsid w:val="008168CA"/>
    <w:rsid w:val="00822260"/>
    <w:rsid w:val="00837242"/>
    <w:rsid w:val="008937FF"/>
    <w:rsid w:val="00893EF8"/>
    <w:rsid w:val="008B7ADD"/>
    <w:rsid w:val="008C4368"/>
    <w:rsid w:val="008D5D4D"/>
    <w:rsid w:val="009336ED"/>
    <w:rsid w:val="009509BE"/>
    <w:rsid w:val="00951BB0"/>
    <w:rsid w:val="00957FED"/>
    <w:rsid w:val="009910F3"/>
    <w:rsid w:val="0099375E"/>
    <w:rsid w:val="009957E2"/>
    <w:rsid w:val="009A05A6"/>
    <w:rsid w:val="009A0956"/>
    <w:rsid w:val="00A12F8E"/>
    <w:rsid w:val="00A25DC2"/>
    <w:rsid w:val="00A3060B"/>
    <w:rsid w:val="00A3082C"/>
    <w:rsid w:val="00A435D8"/>
    <w:rsid w:val="00A64036"/>
    <w:rsid w:val="00A72355"/>
    <w:rsid w:val="00A803CE"/>
    <w:rsid w:val="00A878EF"/>
    <w:rsid w:val="00AC6133"/>
    <w:rsid w:val="00AD0422"/>
    <w:rsid w:val="00AD18D6"/>
    <w:rsid w:val="00AD1D6C"/>
    <w:rsid w:val="00AD4D03"/>
    <w:rsid w:val="00B02282"/>
    <w:rsid w:val="00B07571"/>
    <w:rsid w:val="00B156F6"/>
    <w:rsid w:val="00B22F8D"/>
    <w:rsid w:val="00B3259A"/>
    <w:rsid w:val="00B44247"/>
    <w:rsid w:val="00B51B28"/>
    <w:rsid w:val="00B531B6"/>
    <w:rsid w:val="00B602F6"/>
    <w:rsid w:val="00B65404"/>
    <w:rsid w:val="00B72D23"/>
    <w:rsid w:val="00B73DEE"/>
    <w:rsid w:val="00B92FBB"/>
    <w:rsid w:val="00BB09E9"/>
    <w:rsid w:val="00BD2BBD"/>
    <w:rsid w:val="00BF1D9D"/>
    <w:rsid w:val="00BF7CF9"/>
    <w:rsid w:val="00C0075C"/>
    <w:rsid w:val="00C34048"/>
    <w:rsid w:val="00C435A6"/>
    <w:rsid w:val="00C44C55"/>
    <w:rsid w:val="00C46E79"/>
    <w:rsid w:val="00C55E37"/>
    <w:rsid w:val="00C64FD1"/>
    <w:rsid w:val="00C65F70"/>
    <w:rsid w:val="00C80344"/>
    <w:rsid w:val="00CC34BB"/>
    <w:rsid w:val="00CD0F2A"/>
    <w:rsid w:val="00CF0599"/>
    <w:rsid w:val="00CF45C5"/>
    <w:rsid w:val="00CF77F2"/>
    <w:rsid w:val="00D25E7E"/>
    <w:rsid w:val="00D47FEE"/>
    <w:rsid w:val="00D60D0E"/>
    <w:rsid w:val="00D62EFA"/>
    <w:rsid w:val="00D939FF"/>
    <w:rsid w:val="00DA0FA1"/>
    <w:rsid w:val="00DA3E9F"/>
    <w:rsid w:val="00DB4FEF"/>
    <w:rsid w:val="00DC019C"/>
    <w:rsid w:val="00DD7713"/>
    <w:rsid w:val="00DE4CE4"/>
    <w:rsid w:val="00DF3016"/>
    <w:rsid w:val="00E1398A"/>
    <w:rsid w:val="00E21073"/>
    <w:rsid w:val="00E677F2"/>
    <w:rsid w:val="00E70A74"/>
    <w:rsid w:val="00E83349"/>
    <w:rsid w:val="00EA1A72"/>
    <w:rsid w:val="00EB3672"/>
    <w:rsid w:val="00ED546C"/>
    <w:rsid w:val="00F12A50"/>
    <w:rsid w:val="00F41D21"/>
    <w:rsid w:val="00F431FE"/>
    <w:rsid w:val="00F46C0D"/>
    <w:rsid w:val="00F47229"/>
    <w:rsid w:val="00F8167D"/>
    <w:rsid w:val="00F85001"/>
    <w:rsid w:val="00F922D4"/>
    <w:rsid w:val="00FA03BF"/>
    <w:rsid w:val="00FB4CB0"/>
    <w:rsid w:val="00FC2EAC"/>
    <w:rsid w:val="00FC3DEA"/>
    <w:rsid w:val="00FD49F8"/>
    <w:rsid w:val="00FF56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2355"/>
    <w:rPr>
      <w:sz w:val="28"/>
    </w:rPr>
  </w:style>
  <w:style w:type="paragraph" w:styleId="1">
    <w:name w:val="heading 1"/>
    <w:basedOn w:val="a"/>
    <w:next w:val="a"/>
    <w:qFormat/>
    <w:rsid w:val="00A72355"/>
    <w:pPr>
      <w:keepNext/>
      <w:jc w:val="center"/>
      <w:outlineLvl w:val="0"/>
    </w:pPr>
    <w:rPr>
      <w:i/>
      <w:sz w:val="24"/>
    </w:rPr>
  </w:style>
  <w:style w:type="paragraph" w:styleId="3">
    <w:name w:val="heading 3"/>
    <w:basedOn w:val="a"/>
    <w:next w:val="a"/>
    <w:qFormat/>
    <w:rsid w:val="00A7235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72355"/>
    <w:pPr>
      <w:ind w:firstLine="709"/>
      <w:jc w:val="both"/>
    </w:pPr>
  </w:style>
  <w:style w:type="paragraph" w:customStyle="1" w:styleId="ConsNormal">
    <w:name w:val="ConsNormal"/>
    <w:rsid w:val="00A72355"/>
    <w:pPr>
      <w:widowControl w:val="0"/>
      <w:ind w:firstLine="720"/>
    </w:pPr>
    <w:rPr>
      <w:rFonts w:ascii="Arial" w:hAnsi="Arial"/>
      <w:snapToGrid w:val="0"/>
      <w:sz w:val="18"/>
    </w:rPr>
  </w:style>
  <w:style w:type="paragraph" w:customStyle="1" w:styleId="ConsNonformat">
    <w:name w:val="ConsNonformat"/>
    <w:rsid w:val="00A72355"/>
    <w:pPr>
      <w:widowControl w:val="0"/>
    </w:pPr>
    <w:rPr>
      <w:rFonts w:ascii="Courier New" w:hAnsi="Courier New"/>
      <w:snapToGrid w:val="0"/>
    </w:rPr>
  </w:style>
  <w:style w:type="paragraph" w:customStyle="1" w:styleId="ConsTitle">
    <w:name w:val="ConsTitle"/>
    <w:rsid w:val="00A72355"/>
    <w:pPr>
      <w:widowControl w:val="0"/>
    </w:pPr>
    <w:rPr>
      <w:rFonts w:ascii="Arial" w:hAnsi="Arial"/>
      <w:b/>
      <w:snapToGrid w:val="0"/>
      <w:sz w:val="16"/>
    </w:rPr>
  </w:style>
  <w:style w:type="paragraph" w:styleId="a4">
    <w:name w:val="Title"/>
    <w:basedOn w:val="a"/>
    <w:qFormat/>
    <w:rsid w:val="00A72355"/>
    <w:pPr>
      <w:jc w:val="center"/>
    </w:pPr>
    <w:rPr>
      <w:b/>
      <w:sz w:val="24"/>
    </w:rPr>
  </w:style>
  <w:style w:type="paragraph" w:styleId="a5">
    <w:name w:val="Body Text"/>
    <w:basedOn w:val="a"/>
    <w:rsid w:val="00A72355"/>
    <w:pPr>
      <w:jc w:val="center"/>
    </w:pPr>
    <w:rPr>
      <w:rFonts w:ascii="Garamond" w:hAnsi="Garamond"/>
      <w:b/>
      <w:color w:val="000000"/>
    </w:rPr>
  </w:style>
  <w:style w:type="paragraph" w:styleId="a6">
    <w:name w:val="Balloon Text"/>
    <w:basedOn w:val="a"/>
    <w:semiHidden/>
    <w:rsid w:val="00A72355"/>
    <w:rPr>
      <w:rFonts w:ascii="Tahoma" w:hAnsi="Tahoma" w:cs="Tahoma"/>
      <w:sz w:val="16"/>
      <w:szCs w:val="16"/>
    </w:rPr>
  </w:style>
  <w:style w:type="paragraph" w:styleId="2">
    <w:name w:val="Body Text 2"/>
    <w:basedOn w:val="a"/>
    <w:rsid w:val="00A72355"/>
    <w:pPr>
      <w:jc w:val="center"/>
    </w:pPr>
    <w:rPr>
      <w:b/>
      <w:szCs w:val="28"/>
    </w:rPr>
  </w:style>
  <w:style w:type="paragraph" w:customStyle="1" w:styleId="ConsPlusTitle">
    <w:name w:val="ConsPlusTitle"/>
    <w:rsid w:val="007B29F0"/>
    <w:pPr>
      <w:widowControl w:val="0"/>
      <w:autoSpaceDE w:val="0"/>
      <w:autoSpaceDN w:val="0"/>
      <w:adjustRightInd w:val="0"/>
    </w:pPr>
    <w:rPr>
      <w:rFonts w:ascii="Arial" w:hAnsi="Arial" w:cs="Arial"/>
      <w:b/>
      <w:bCs/>
    </w:rPr>
  </w:style>
  <w:style w:type="paragraph" w:customStyle="1" w:styleId="10">
    <w:name w:val="Основной текст1"/>
    <w:basedOn w:val="a"/>
    <w:rsid w:val="00020CCD"/>
    <w:pPr>
      <w:widowControl w:val="0"/>
      <w:shd w:val="clear" w:color="auto" w:fill="FFFFFF"/>
      <w:spacing w:line="322" w:lineRule="exact"/>
      <w:jc w:val="both"/>
    </w:pPr>
    <w:rPr>
      <w:color w:val="000000"/>
      <w:sz w:val="27"/>
      <w:szCs w:val="27"/>
    </w:rPr>
  </w:style>
  <w:style w:type="paragraph" w:styleId="a7">
    <w:name w:val="List Paragraph"/>
    <w:aliases w:val="ПАРАГРАФ,Абзац списка для документа"/>
    <w:basedOn w:val="a"/>
    <w:link w:val="a8"/>
    <w:uiPriority w:val="34"/>
    <w:qFormat/>
    <w:rsid w:val="004F16DE"/>
    <w:pPr>
      <w:ind w:left="720"/>
      <w:contextualSpacing/>
    </w:pPr>
  </w:style>
  <w:style w:type="character" w:customStyle="1" w:styleId="a8">
    <w:name w:val="Абзац списка Знак"/>
    <w:aliases w:val="ПАРАГРАФ Знак,Абзац списка для документа Знак"/>
    <w:link w:val="a7"/>
    <w:uiPriority w:val="34"/>
    <w:locked/>
    <w:rsid w:val="00E83349"/>
    <w:rPr>
      <w:sz w:val="28"/>
    </w:rPr>
  </w:style>
  <w:style w:type="paragraph" w:styleId="a9">
    <w:name w:val="header"/>
    <w:basedOn w:val="a"/>
    <w:link w:val="aa"/>
    <w:uiPriority w:val="99"/>
    <w:rsid w:val="000B3B58"/>
    <w:pPr>
      <w:tabs>
        <w:tab w:val="center" w:pos="4677"/>
        <w:tab w:val="right" w:pos="9355"/>
      </w:tabs>
    </w:pPr>
  </w:style>
  <w:style w:type="character" w:customStyle="1" w:styleId="aa">
    <w:name w:val="Верхний колонтитул Знак"/>
    <w:basedOn w:val="a0"/>
    <w:link w:val="a9"/>
    <w:uiPriority w:val="99"/>
    <w:rsid w:val="000B3B58"/>
    <w:rPr>
      <w:sz w:val="28"/>
    </w:rPr>
  </w:style>
  <w:style w:type="paragraph" w:styleId="ab">
    <w:name w:val="footer"/>
    <w:basedOn w:val="a"/>
    <w:link w:val="ac"/>
    <w:rsid w:val="000B3B58"/>
    <w:pPr>
      <w:tabs>
        <w:tab w:val="center" w:pos="4677"/>
        <w:tab w:val="right" w:pos="9355"/>
      </w:tabs>
    </w:pPr>
  </w:style>
  <w:style w:type="character" w:customStyle="1" w:styleId="ac">
    <w:name w:val="Нижний колонтитул Знак"/>
    <w:basedOn w:val="a0"/>
    <w:link w:val="ab"/>
    <w:rsid w:val="000B3B58"/>
    <w:rPr>
      <w:sz w:val="28"/>
    </w:rPr>
  </w:style>
</w:styles>
</file>

<file path=word/webSettings.xml><?xml version="1.0" encoding="utf-8"?>
<w:webSettings xmlns:r="http://schemas.openxmlformats.org/officeDocument/2006/relationships" xmlns:w="http://schemas.openxmlformats.org/wordprocessingml/2006/main">
  <w:divs>
    <w:div w:id="8533474">
      <w:bodyDiv w:val="1"/>
      <w:marLeft w:val="0"/>
      <w:marRight w:val="0"/>
      <w:marTop w:val="0"/>
      <w:marBottom w:val="0"/>
      <w:divBdr>
        <w:top w:val="none" w:sz="0" w:space="0" w:color="auto"/>
        <w:left w:val="none" w:sz="0" w:space="0" w:color="auto"/>
        <w:bottom w:val="none" w:sz="0" w:space="0" w:color="auto"/>
        <w:right w:val="none" w:sz="0" w:space="0" w:color="auto"/>
      </w:divBdr>
    </w:div>
    <w:div w:id="6608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3</Pages>
  <Words>727</Words>
  <Characters>5649</Characters>
  <Application>Microsoft Office Word</Application>
  <DocSecurity>0</DocSecurity>
  <Lines>47</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OblAd</Company>
  <LinksUpToDate>false</LinksUpToDate>
  <CharactersWithSpaces>6364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Russian</dc:creator>
  <cp:lastModifiedBy>U50</cp:lastModifiedBy>
  <cp:revision>34</cp:revision>
  <cp:lastPrinted>2023-02-27T13:08:00Z</cp:lastPrinted>
  <dcterms:created xsi:type="dcterms:W3CDTF">2022-08-03T09:15:00Z</dcterms:created>
  <dcterms:modified xsi:type="dcterms:W3CDTF">2023-02-27T13:11:00Z</dcterms:modified>
</cp:coreProperties>
</file>